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4D17" w14:textId="77777777" w:rsidR="00E97571" w:rsidRPr="00A8750C" w:rsidRDefault="00E97571" w:rsidP="00333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  <w:r w:rsidRPr="00A8750C">
        <w:rPr>
          <w:rFonts w:ascii="Segoe Script" w:eastAsia="Times New Roman" w:hAnsi="Segoe Script" w:cs="Times New Roman"/>
          <w:b/>
          <w:bCs/>
          <w:color w:val="008000"/>
          <w:sz w:val="32"/>
          <w:szCs w:val="32"/>
          <w:lang w:eastAsia="de-DE"/>
        </w:rPr>
        <w:t>LIGA Selbstvertretung</w:t>
      </w:r>
    </w:p>
    <w:p w14:paraId="221C6EEF" w14:textId="77777777" w:rsidR="00E97571" w:rsidRPr="00A8750C" w:rsidRDefault="00E97571" w:rsidP="00E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  <w:r w:rsidRPr="00A8750C">
        <w:rPr>
          <w:rFonts w:ascii="Times New Roman" w:eastAsia="Times New Roman" w:hAnsi="Times New Roman" w:cs="Times New Roman"/>
          <w:sz w:val="22"/>
          <w:lang w:eastAsia="de-DE"/>
        </w:rPr>
        <w:t xml:space="preserve">Die </w:t>
      </w:r>
      <w:r w:rsidRPr="00A8750C">
        <w:rPr>
          <w:rFonts w:ascii="Times New Roman" w:eastAsia="Times New Roman" w:hAnsi="Times New Roman" w:cs="Times New Roman"/>
          <w:b/>
          <w:bCs/>
          <w:sz w:val="22"/>
          <w:lang w:eastAsia="de-DE"/>
        </w:rPr>
        <w:t>P</w:t>
      </w:r>
      <w:r w:rsidRPr="00A8750C">
        <w:rPr>
          <w:rFonts w:ascii="Times New Roman" w:eastAsia="Times New Roman" w:hAnsi="Times New Roman" w:cs="Times New Roman"/>
          <w:sz w:val="22"/>
          <w:lang w:eastAsia="de-DE"/>
        </w:rPr>
        <w:t>olitische Interessenvertretung der Selbstvertretungs-</w:t>
      </w:r>
      <w:r w:rsidRPr="00A8750C">
        <w:rPr>
          <w:rFonts w:ascii="Times New Roman" w:eastAsia="Times New Roman" w:hAnsi="Times New Roman" w:cs="Times New Roman"/>
          <w:b/>
          <w:bCs/>
          <w:sz w:val="22"/>
          <w:lang w:eastAsia="de-DE"/>
        </w:rPr>
        <w:t>O</w:t>
      </w:r>
      <w:r w:rsidRPr="00A8750C">
        <w:rPr>
          <w:rFonts w:ascii="Times New Roman" w:eastAsia="Times New Roman" w:hAnsi="Times New Roman" w:cs="Times New Roman"/>
          <w:sz w:val="22"/>
          <w:lang w:eastAsia="de-DE"/>
        </w:rPr>
        <w:t>rganisationen behinderter Menschen in Deutschland (DPO Deutschland)</w:t>
      </w:r>
    </w:p>
    <w:p w14:paraId="37D878CD" w14:textId="77777777" w:rsidR="00E97571" w:rsidRDefault="00E97571"/>
    <w:p w14:paraId="069F303C" w14:textId="77777777" w:rsidR="00C66F94" w:rsidRPr="00E97571" w:rsidRDefault="00CC2330" w:rsidP="00E97571">
      <w:pPr>
        <w:jc w:val="center"/>
        <w:rPr>
          <w:b/>
          <w:sz w:val="44"/>
          <w:szCs w:val="44"/>
        </w:rPr>
      </w:pPr>
      <w:r w:rsidRPr="00E97571">
        <w:rPr>
          <w:b/>
          <w:sz w:val="44"/>
          <w:szCs w:val="44"/>
        </w:rPr>
        <w:t>10 Gebote</w:t>
      </w:r>
    </w:p>
    <w:p w14:paraId="240A2685" w14:textId="77777777" w:rsidR="00CC2330" w:rsidRPr="00E97571" w:rsidRDefault="00CC2330" w:rsidP="00082C97">
      <w:pPr>
        <w:spacing w:after="0" w:line="240" w:lineRule="auto"/>
        <w:jc w:val="center"/>
        <w:rPr>
          <w:b/>
          <w:sz w:val="28"/>
          <w:szCs w:val="28"/>
        </w:rPr>
      </w:pPr>
      <w:r w:rsidRPr="00E97571">
        <w:rPr>
          <w:b/>
          <w:sz w:val="28"/>
          <w:szCs w:val="28"/>
        </w:rPr>
        <w:t>für eine zukunftsfähige Behindertenpolitik</w:t>
      </w:r>
    </w:p>
    <w:p w14:paraId="3474830D" w14:textId="77777777" w:rsidR="00CC2330" w:rsidRPr="00E97571" w:rsidRDefault="00CC2330" w:rsidP="00082C97">
      <w:pPr>
        <w:spacing w:after="0" w:line="240" w:lineRule="auto"/>
        <w:jc w:val="center"/>
        <w:rPr>
          <w:b/>
          <w:sz w:val="28"/>
          <w:szCs w:val="28"/>
        </w:rPr>
      </w:pPr>
      <w:r w:rsidRPr="00E97571">
        <w:rPr>
          <w:b/>
          <w:sz w:val="28"/>
          <w:szCs w:val="28"/>
        </w:rPr>
        <w:t>entwickelt und vorgestellt von der LIGA Selbstvertretung</w:t>
      </w:r>
    </w:p>
    <w:p w14:paraId="74D44F2E" w14:textId="07A29F58" w:rsidR="00CC2330" w:rsidRDefault="00CC2330" w:rsidP="00082C97">
      <w:pPr>
        <w:spacing w:after="0" w:line="240" w:lineRule="auto"/>
        <w:jc w:val="center"/>
        <w:rPr>
          <w:b/>
          <w:sz w:val="28"/>
          <w:szCs w:val="28"/>
        </w:rPr>
      </w:pPr>
      <w:r w:rsidRPr="00E97571">
        <w:rPr>
          <w:b/>
          <w:sz w:val="28"/>
          <w:szCs w:val="28"/>
        </w:rPr>
        <w:t>anlässlich der Bundestags- und Landtagswahlen 2021</w:t>
      </w:r>
    </w:p>
    <w:p w14:paraId="04C7A686" w14:textId="77777777" w:rsidR="00082C97" w:rsidRPr="00E97571" w:rsidRDefault="00082C97" w:rsidP="00082C97">
      <w:pPr>
        <w:spacing w:after="0" w:line="240" w:lineRule="auto"/>
        <w:jc w:val="center"/>
        <w:rPr>
          <w:b/>
          <w:sz w:val="28"/>
          <w:szCs w:val="28"/>
        </w:rPr>
      </w:pPr>
    </w:p>
    <w:p w14:paraId="0FEE802A" w14:textId="3ADA21F6" w:rsidR="00CC2330" w:rsidRDefault="00EA1264" w:rsidP="00CC233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Behindertenpol</w:t>
      </w:r>
      <w:r w:rsidR="00407C0C">
        <w:rPr>
          <w:sz w:val="28"/>
          <w:szCs w:val="28"/>
        </w:rPr>
        <w:t>itik</w:t>
      </w:r>
      <w:r w:rsidR="002272D3">
        <w:rPr>
          <w:sz w:val="28"/>
          <w:szCs w:val="28"/>
        </w:rPr>
        <w:t>, die keine</w:t>
      </w:r>
      <w:r w:rsidR="00407C0C">
        <w:rPr>
          <w:sz w:val="28"/>
          <w:szCs w:val="28"/>
        </w:rPr>
        <w:t xml:space="preserve"> Menschenrechtspolitik</w:t>
      </w:r>
      <w:r w:rsidR="002272D3">
        <w:rPr>
          <w:sz w:val="28"/>
          <w:szCs w:val="28"/>
        </w:rPr>
        <w:t xml:space="preserve"> ist, ist keine Behindertenpolitik</w:t>
      </w:r>
      <w:r w:rsidR="00407C0C">
        <w:rPr>
          <w:sz w:val="28"/>
          <w:szCs w:val="28"/>
        </w:rPr>
        <w:t>.</w:t>
      </w:r>
    </w:p>
    <w:p w14:paraId="4BB786D3" w14:textId="015826C1" w:rsidR="00C83B7C" w:rsidRPr="00B03DDB" w:rsidRDefault="00471F6E" w:rsidP="00B03DD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03DDB">
        <w:rPr>
          <w:sz w:val="28"/>
          <w:szCs w:val="28"/>
        </w:rPr>
        <w:t>Das Menschenrecht auf Inklusion durch eine freie Wahl des Wohnorts und der Wohnform mit der entsprechenden Unterstützung wird gewährleistet und nicht a</w:t>
      </w:r>
      <w:r w:rsidR="00407C0C" w:rsidRPr="00B03DDB">
        <w:rPr>
          <w:sz w:val="28"/>
          <w:szCs w:val="28"/>
        </w:rPr>
        <w:t>us Kostengründen eingeschränkt. D</w:t>
      </w:r>
      <w:r w:rsidR="00C83B7C" w:rsidRPr="00B03DDB">
        <w:rPr>
          <w:sz w:val="28"/>
          <w:szCs w:val="28"/>
        </w:rPr>
        <w:t>ie erforderliche Unterstützung für die Teilhabe an allen Lebensbereichen wird als echter Nachteilsausgleich einkommens- un</w:t>
      </w:r>
      <w:r w:rsidR="00407C0C" w:rsidRPr="00B03DDB">
        <w:rPr>
          <w:sz w:val="28"/>
          <w:szCs w:val="28"/>
        </w:rPr>
        <w:t>d vermögensunabhängig erbracht.</w:t>
      </w:r>
    </w:p>
    <w:p w14:paraId="5ABC3600" w14:textId="77777777" w:rsidR="00CC2330" w:rsidRDefault="00CC2330" w:rsidP="00CC233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97571">
        <w:rPr>
          <w:sz w:val="28"/>
          <w:szCs w:val="28"/>
        </w:rPr>
        <w:t>Private Anbieter*innen von Waren und Dienstleistun</w:t>
      </w:r>
      <w:r w:rsidR="00A01411" w:rsidRPr="00E97571">
        <w:rPr>
          <w:sz w:val="28"/>
          <w:szCs w:val="28"/>
        </w:rPr>
        <w:t>gen werd</w:t>
      </w:r>
      <w:r w:rsidR="00407C0C">
        <w:rPr>
          <w:sz w:val="28"/>
          <w:szCs w:val="28"/>
        </w:rPr>
        <w:t>en</w:t>
      </w:r>
      <w:r w:rsidRPr="00E97571">
        <w:rPr>
          <w:sz w:val="28"/>
          <w:szCs w:val="28"/>
        </w:rPr>
        <w:t xml:space="preserve"> zu Barrierefreiheit und angemessenen Vorkehrungen</w:t>
      </w:r>
      <w:r w:rsidR="00A01411" w:rsidRPr="00E97571">
        <w:rPr>
          <w:sz w:val="28"/>
          <w:szCs w:val="28"/>
        </w:rPr>
        <w:t xml:space="preserve"> verpflichtet</w:t>
      </w:r>
      <w:r w:rsidRPr="00E97571">
        <w:rPr>
          <w:sz w:val="28"/>
          <w:szCs w:val="28"/>
        </w:rPr>
        <w:t>.</w:t>
      </w:r>
    </w:p>
    <w:p w14:paraId="017086AE" w14:textId="77777777" w:rsidR="00663110" w:rsidRPr="00E97571" w:rsidRDefault="00663110" w:rsidP="00CC233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Digitalisierung wird barrierefrei umgesetzt. Digitale Teilhabe wird für</w:t>
      </w:r>
      <w:r w:rsidR="00407C0C">
        <w:rPr>
          <w:sz w:val="28"/>
          <w:szCs w:val="28"/>
        </w:rPr>
        <w:t xml:space="preserve"> alle Menschen möglich gemacht.</w:t>
      </w:r>
    </w:p>
    <w:p w14:paraId="54EB6B2B" w14:textId="77777777" w:rsidR="00E97571" w:rsidRPr="00E97571" w:rsidRDefault="00E97571" w:rsidP="00CC2330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E97571">
        <w:rPr>
          <w:sz w:val="28"/>
          <w:szCs w:val="28"/>
        </w:rPr>
        <w:t>Gebärdensprachdolmetschung</w:t>
      </w:r>
      <w:proofErr w:type="spellEnd"/>
      <w:r w:rsidRPr="00E97571">
        <w:rPr>
          <w:sz w:val="28"/>
          <w:szCs w:val="28"/>
        </w:rPr>
        <w:t xml:space="preserve">, Untertitelung, Audiodeskription und Leichte Sprache werden in allen Bereichen der Kommunikation </w:t>
      </w:r>
      <w:r w:rsidR="00407C0C">
        <w:rPr>
          <w:sz w:val="28"/>
          <w:szCs w:val="28"/>
        </w:rPr>
        <w:t>und der Medien</w:t>
      </w:r>
      <w:r w:rsidR="00663110">
        <w:rPr>
          <w:sz w:val="28"/>
          <w:szCs w:val="28"/>
        </w:rPr>
        <w:t xml:space="preserve"> </w:t>
      </w:r>
      <w:r w:rsidRPr="00E97571">
        <w:rPr>
          <w:sz w:val="28"/>
          <w:szCs w:val="28"/>
        </w:rPr>
        <w:t>selbstverständlich umgesetzt.</w:t>
      </w:r>
    </w:p>
    <w:p w14:paraId="667B4608" w14:textId="77777777" w:rsidR="00CC2330" w:rsidRPr="00E97571" w:rsidRDefault="00CB422C" w:rsidP="00CC233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97571">
        <w:rPr>
          <w:sz w:val="28"/>
          <w:szCs w:val="28"/>
        </w:rPr>
        <w:t>In psychiatrischen Zusam</w:t>
      </w:r>
      <w:r w:rsidR="00A01411" w:rsidRPr="00E97571">
        <w:rPr>
          <w:sz w:val="28"/>
          <w:szCs w:val="28"/>
        </w:rPr>
        <w:t>menhängen werden</w:t>
      </w:r>
      <w:r w:rsidRPr="00E97571">
        <w:rPr>
          <w:sz w:val="28"/>
          <w:szCs w:val="28"/>
        </w:rPr>
        <w:t xml:space="preserve"> Zwangsmaßnahme</w:t>
      </w:r>
      <w:r w:rsidR="00A01411" w:rsidRPr="00E97571">
        <w:rPr>
          <w:sz w:val="28"/>
          <w:szCs w:val="28"/>
        </w:rPr>
        <w:t>n und Zwangsmedikation unterbunden und durch Alternativen ersetzt</w:t>
      </w:r>
      <w:r w:rsidRPr="00E97571">
        <w:rPr>
          <w:sz w:val="28"/>
          <w:szCs w:val="28"/>
        </w:rPr>
        <w:t>.</w:t>
      </w:r>
    </w:p>
    <w:p w14:paraId="223A9E6A" w14:textId="77777777" w:rsidR="00CB422C" w:rsidRPr="00E97571" w:rsidRDefault="004C7FF0" w:rsidP="00CC233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97571">
        <w:rPr>
          <w:sz w:val="28"/>
          <w:szCs w:val="28"/>
        </w:rPr>
        <w:t>Gewaltschutzstrategien und unabhängige Beschwerdestellen werden erarbeitet und eingerichtet, um vulnerable Gruppen wie behinder</w:t>
      </w:r>
      <w:r w:rsidR="00A01411" w:rsidRPr="00E97571">
        <w:rPr>
          <w:sz w:val="28"/>
          <w:szCs w:val="28"/>
        </w:rPr>
        <w:t>te Mädchen und Frauen effektiv</w:t>
      </w:r>
      <w:r w:rsidRPr="00E97571">
        <w:rPr>
          <w:sz w:val="28"/>
          <w:szCs w:val="28"/>
        </w:rPr>
        <w:t xml:space="preserve"> zu schützen.</w:t>
      </w:r>
    </w:p>
    <w:p w14:paraId="3DDC0580" w14:textId="77777777" w:rsidR="004C7FF0" w:rsidRPr="00E97571" w:rsidRDefault="004C7FF0" w:rsidP="00CC233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97571">
        <w:rPr>
          <w:sz w:val="28"/>
          <w:szCs w:val="28"/>
        </w:rPr>
        <w:t>Das Menschenrecht auf inklusive Bildung</w:t>
      </w:r>
      <w:r w:rsidR="00D40AD3">
        <w:rPr>
          <w:sz w:val="28"/>
          <w:szCs w:val="28"/>
        </w:rPr>
        <w:t>, orient</w:t>
      </w:r>
      <w:r w:rsidR="00407C0C">
        <w:rPr>
          <w:sz w:val="28"/>
          <w:szCs w:val="28"/>
        </w:rPr>
        <w:t>iert an qualitativen Maßstäben,</w:t>
      </w:r>
      <w:r w:rsidRPr="00E97571">
        <w:rPr>
          <w:sz w:val="28"/>
          <w:szCs w:val="28"/>
        </w:rPr>
        <w:t xml:space="preserve"> wird umgesetzt, unterstützt durch einen Masterplan, der in einem partizipativen Prozess von Bund, Ländern und Selbstvertreter*innen erarbeitet wird.</w:t>
      </w:r>
    </w:p>
    <w:p w14:paraId="3CCBD3CB" w14:textId="77777777" w:rsidR="007125B9" w:rsidRPr="00E97571" w:rsidRDefault="008A758C" w:rsidP="00CC233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97571">
        <w:rPr>
          <w:sz w:val="28"/>
          <w:szCs w:val="28"/>
        </w:rPr>
        <w:t>Für einen inklusiven Arbeitsmarkt und ein inklusives Gesundheitswesen werden Masterpläne mit den relevanten Akteur*innen und Selbstvertreter*innen entwickelt und umgesetzt.</w:t>
      </w:r>
    </w:p>
    <w:p w14:paraId="7288F9D8" w14:textId="77777777" w:rsidR="007125B9" w:rsidRPr="00663110" w:rsidRDefault="00E97571" w:rsidP="00E9757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63110">
        <w:rPr>
          <w:sz w:val="28"/>
          <w:szCs w:val="28"/>
        </w:rPr>
        <w:t>Selbstvertretungsorganisationen werden organisatorisch und finanziell unterstützt, um die Regierungsarbeit auf Bundes- und Länderebene kritisch zu begleiten.</w:t>
      </w:r>
      <w:r w:rsidR="00407C0C">
        <w:rPr>
          <w:sz w:val="28"/>
          <w:szCs w:val="28"/>
        </w:rPr>
        <w:t xml:space="preserve"> </w:t>
      </w:r>
      <w:r w:rsidR="007125B9" w:rsidRPr="00663110">
        <w:rPr>
          <w:sz w:val="28"/>
          <w:szCs w:val="28"/>
        </w:rPr>
        <w:t>Entscheidungen, die unter Nichtbeachtung zuvor festgelegter Partizipationsstandard</w:t>
      </w:r>
      <w:r w:rsidR="008A758C" w:rsidRPr="00663110">
        <w:rPr>
          <w:sz w:val="28"/>
          <w:szCs w:val="28"/>
        </w:rPr>
        <w:t>s</w:t>
      </w:r>
      <w:r w:rsidR="007125B9" w:rsidRPr="00663110">
        <w:rPr>
          <w:sz w:val="28"/>
          <w:szCs w:val="28"/>
        </w:rPr>
        <w:t xml:space="preserve"> zustande kommen, sind nichtig.</w:t>
      </w:r>
    </w:p>
    <w:sectPr w:rsidR="007125B9" w:rsidRPr="00663110" w:rsidSect="003337B7">
      <w:pgSz w:w="11906" w:h="16838"/>
      <w:pgMar w:top="567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0629"/>
    <w:multiLevelType w:val="hybridMultilevel"/>
    <w:tmpl w:val="E8F24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F7D6AC-31E4-4503-B269-99F878269C2B}"/>
    <w:docVar w:name="dgnword-eventsink" w:val="370998168"/>
  </w:docVars>
  <w:rsids>
    <w:rsidRoot w:val="00CC2330"/>
    <w:rsid w:val="00082C97"/>
    <w:rsid w:val="002272D3"/>
    <w:rsid w:val="002E3840"/>
    <w:rsid w:val="003337B7"/>
    <w:rsid w:val="00374579"/>
    <w:rsid w:val="00407C0C"/>
    <w:rsid w:val="00471F6E"/>
    <w:rsid w:val="004C7FF0"/>
    <w:rsid w:val="00663110"/>
    <w:rsid w:val="007125B9"/>
    <w:rsid w:val="00737631"/>
    <w:rsid w:val="008A758C"/>
    <w:rsid w:val="008B70ED"/>
    <w:rsid w:val="009A6C0C"/>
    <w:rsid w:val="00A01411"/>
    <w:rsid w:val="00A35615"/>
    <w:rsid w:val="00B03DDB"/>
    <w:rsid w:val="00C66F94"/>
    <w:rsid w:val="00C83B7C"/>
    <w:rsid w:val="00CB422C"/>
    <w:rsid w:val="00CC2330"/>
    <w:rsid w:val="00D40AD3"/>
    <w:rsid w:val="00E97571"/>
    <w:rsid w:val="00EA1264"/>
    <w:rsid w:val="00ED3F4E"/>
    <w:rsid w:val="00F779F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4360"/>
  <w15:docId w15:val="{F7ADE307-CB81-44F3-B1BE-A3F1DF0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63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763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3763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76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7631"/>
    <w:pPr>
      <w:numPr>
        <w:ilvl w:val="1"/>
      </w:numPr>
    </w:pPr>
    <w:rPr>
      <w:rFonts w:eastAsiaTheme="minorEastAsia"/>
      <w:spacing w:val="15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7631"/>
    <w:rPr>
      <w:rFonts w:ascii="Arial" w:eastAsiaTheme="minorEastAsia" w:hAnsi="Arial"/>
      <w:spacing w:val="15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763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C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Ottmar Miles-Paul</cp:lastModifiedBy>
  <cp:revision>2</cp:revision>
  <dcterms:created xsi:type="dcterms:W3CDTF">2021-03-05T10:34:00Z</dcterms:created>
  <dcterms:modified xsi:type="dcterms:W3CDTF">2021-03-05T10:34:00Z</dcterms:modified>
</cp:coreProperties>
</file>